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 w:rsidRPr="005738EF">
        <w:rPr>
          <w:b/>
          <w:sz w:val="28"/>
          <w:szCs w:val="28"/>
        </w:rPr>
        <w:t>отдельных вопросов</w:t>
      </w:r>
      <w:r>
        <w:rPr>
          <w:b/>
          <w:sz w:val="28"/>
          <w:szCs w:val="28"/>
        </w:rPr>
        <w:t xml:space="preserve"> 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ЦРБ г.Кушва</w:t>
      </w:r>
      <w:bookmarkStart w:id="0" w:name="_GoBack"/>
      <w:bookmarkEnd w:id="0"/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 xml:space="preserve">приказа Министерства </w:t>
      </w:r>
      <w:r>
        <w:rPr>
          <w:sz w:val="28"/>
          <w:szCs w:val="28"/>
        </w:rPr>
        <w:t>от 28</w:t>
      </w:r>
      <w:r w:rsidRPr="00A540D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540D0">
        <w:rPr>
          <w:sz w:val="28"/>
          <w:szCs w:val="28"/>
        </w:rPr>
        <w:t>.2014 № 1</w:t>
      </w:r>
      <w:r>
        <w:rPr>
          <w:sz w:val="28"/>
          <w:szCs w:val="28"/>
        </w:rPr>
        <w:t>581-п, проведена  документальная плановая проверка</w:t>
      </w:r>
      <w:r w:rsidRPr="006E114F">
        <w:rPr>
          <w:sz w:val="28"/>
          <w:szCs w:val="28"/>
        </w:rPr>
        <w:t xml:space="preserve"> отдельных вопросов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>деятельности ГБУЗ СО  «</w:t>
      </w:r>
      <w:r>
        <w:rPr>
          <w:sz w:val="28"/>
          <w:szCs w:val="28"/>
        </w:rPr>
        <w:t>ЦРБ г.</w:t>
      </w:r>
      <w:r w:rsidR="0052427D">
        <w:rPr>
          <w:sz w:val="28"/>
          <w:szCs w:val="28"/>
        </w:rPr>
        <w:t xml:space="preserve"> </w:t>
      </w:r>
      <w:r>
        <w:rPr>
          <w:sz w:val="28"/>
          <w:szCs w:val="28"/>
        </w:rPr>
        <w:t>Кушва</w:t>
      </w:r>
      <w:r w:rsidRPr="00711A2B"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период с 01 января 2013 года по 30 ноября 2014 года.</w:t>
      </w:r>
    </w:p>
    <w:p w:rsidR="00C34E48" w:rsidRPr="00B555C1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C34E48" w:rsidRPr="00C34E48" w:rsidRDefault="00C34E48" w:rsidP="00C34E48">
      <w:pPr>
        <w:ind w:firstLine="851"/>
        <w:jc w:val="both"/>
        <w:rPr>
          <w:sz w:val="28"/>
          <w:szCs w:val="28"/>
        </w:rPr>
      </w:pPr>
      <w:r w:rsidRPr="00C34E48">
        <w:rPr>
          <w:sz w:val="28"/>
          <w:szCs w:val="28"/>
        </w:rPr>
        <w:t>В рамках осуществления учреждением внутреннего финансового контроля  учетной политикой учреждения определены составы комиссий и сроки проведения проверок и инвентаризаций кассы, остатков материальных ценностей и т.п. Работа комиссий подтверждена Актами проверок и инвентаризаций, проводимых в учреждении в течение проверяемого периода.</w:t>
      </w:r>
    </w:p>
    <w:p w:rsidR="00C34E48" w:rsidRPr="00C34E48" w:rsidRDefault="00C34E48" w:rsidP="00C34E48">
      <w:pPr>
        <w:ind w:firstLine="851"/>
        <w:jc w:val="both"/>
        <w:rPr>
          <w:sz w:val="28"/>
          <w:szCs w:val="28"/>
        </w:rPr>
      </w:pPr>
      <w:r w:rsidRPr="00C34E48">
        <w:rPr>
          <w:sz w:val="28"/>
          <w:szCs w:val="28"/>
        </w:rPr>
        <w:t>Выявлены нарушения по учету топлива и ГСМ, не обосновано для каждого транспортного средства применяется повышающий коэффициент 10% от базовой нормы за частые технологические остановки.</w:t>
      </w:r>
    </w:p>
    <w:p w:rsidR="00C34E48" w:rsidRPr="00C34E48" w:rsidRDefault="00C34E48" w:rsidP="00C34E48">
      <w:pPr>
        <w:ind w:firstLine="851"/>
        <w:jc w:val="both"/>
        <w:rPr>
          <w:sz w:val="28"/>
          <w:szCs w:val="28"/>
        </w:rPr>
      </w:pPr>
      <w:r w:rsidRPr="00C34E48">
        <w:rPr>
          <w:sz w:val="28"/>
          <w:szCs w:val="28"/>
        </w:rPr>
        <w:t>Бюджетная отчетность учреждения  отражает достоверную информацию финансового положения ГБУЗ СО «ЦРБ г.</w:t>
      </w:r>
      <w:r w:rsidR="0052427D">
        <w:rPr>
          <w:sz w:val="28"/>
          <w:szCs w:val="28"/>
        </w:rPr>
        <w:t xml:space="preserve"> </w:t>
      </w:r>
      <w:r w:rsidRPr="00C34E48">
        <w:rPr>
          <w:sz w:val="28"/>
          <w:szCs w:val="28"/>
        </w:rPr>
        <w:t>Кушва» в 2013 году и соответствует порядку ведения бюджетного учета методологии и стандартам бюджетного учета, установленным Минфином РФ.</w:t>
      </w:r>
    </w:p>
    <w:p w:rsidR="00C34E48" w:rsidRPr="00D40866" w:rsidRDefault="00C34E48" w:rsidP="00C34E48">
      <w:pPr>
        <w:ind w:firstLine="851"/>
        <w:jc w:val="both"/>
        <w:rPr>
          <w:sz w:val="28"/>
          <w:szCs w:val="28"/>
        </w:rPr>
      </w:pPr>
    </w:p>
    <w:p w:rsidR="00B9234D" w:rsidRDefault="00B9234D"/>
    <w:sectPr w:rsidR="00B9234D" w:rsidSect="007A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52427D"/>
    <w:rsid w:val="007A1D47"/>
    <w:rsid w:val="00B4624B"/>
    <w:rsid w:val="00B9234D"/>
    <w:rsid w:val="00C3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2014-12-31T09:42:00Z</dcterms:created>
  <dcterms:modified xsi:type="dcterms:W3CDTF">2014-12-31T09:42:00Z</dcterms:modified>
</cp:coreProperties>
</file>